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764F3" w:rsidRPr="00464DE9" w:rsidP="001247A3">
      <w:pPr>
        <w:spacing w:after="0"/>
        <w:jc w:val="center"/>
        <w:rPr>
          <w:rFonts w:ascii="Arial" w:hAnsi="Arial" w:cs="Arial"/>
          <w:b/>
          <w:sz w:val="24"/>
          <w:szCs w:val="24"/>
        </w:rPr>
      </w:pPr>
      <w:r w:rsidRPr="00464DE9">
        <w:rPr>
          <w:rFonts w:ascii="Arial" w:hAnsi="Arial" w:cs="Arial"/>
          <w:b/>
          <w:sz w:val="24"/>
          <w:szCs w:val="24"/>
        </w:rPr>
        <w:t>Lancashire County Pension Fund (LCPF)</w:t>
      </w:r>
    </w:p>
    <w:p w:rsidR="00030700" w:rsidRPr="00464DE9" w:rsidP="001247A3">
      <w:pPr>
        <w:spacing w:after="0"/>
        <w:jc w:val="center"/>
        <w:rPr>
          <w:rFonts w:ascii="Arial" w:hAnsi="Arial" w:cs="Arial"/>
          <w:b/>
          <w:sz w:val="24"/>
          <w:szCs w:val="24"/>
        </w:rPr>
      </w:pPr>
      <w:r w:rsidRPr="00464DE9">
        <w:rPr>
          <w:rFonts w:ascii="Arial" w:hAnsi="Arial" w:cs="Arial"/>
          <w:b/>
          <w:sz w:val="24"/>
          <w:szCs w:val="24"/>
        </w:rPr>
        <w:t>DRAFT</w:t>
      </w:r>
      <w:r w:rsidR="00690BDF">
        <w:rPr>
          <w:rFonts w:ascii="Arial" w:hAnsi="Arial" w:cs="Arial"/>
          <w:b/>
          <w:sz w:val="24"/>
          <w:szCs w:val="24"/>
        </w:rPr>
        <w:t xml:space="preserve"> </w:t>
      </w:r>
      <w:r w:rsidRPr="00464DE9">
        <w:rPr>
          <w:rFonts w:ascii="Arial" w:hAnsi="Arial" w:cs="Arial"/>
          <w:b/>
          <w:sz w:val="24"/>
          <w:szCs w:val="24"/>
        </w:rPr>
        <w:t>Policy on Climate Change</w:t>
      </w:r>
    </w:p>
    <w:p w:rsidR="00DE1C18" w:rsidRPr="00464DE9" w:rsidP="001247A3">
      <w:pPr>
        <w:spacing w:after="0"/>
        <w:rPr>
          <w:rFonts w:ascii="Arial" w:hAnsi="Arial" w:cs="Arial"/>
          <w:sz w:val="24"/>
          <w:szCs w:val="24"/>
        </w:rPr>
      </w:pPr>
    </w:p>
    <w:p w:rsidR="00464DE9" w:rsidRPr="005F065D" w:rsidP="001247A3">
      <w:pPr>
        <w:spacing w:after="0"/>
        <w:rPr>
          <w:rFonts w:ascii="Arial" w:hAnsi="Arial" w:cs="Arial"/>
          <w:sz w:val="24"/>
          <w:szCs w:val="24"/>
        </w:rPr>
      </w:pPr>
      <w:r w:rsidRPr="00464DE9">
        <w:rPr>
          <w:rFonts w:ascii="Arial" w:hAnsi="Arial" w:cs="Arial"/>
          <w:sz w:val="24"/>
          <w:szCs w:val="24"/>
        </w:rPr>
        <w:t xml:space="preserve">LCPF recognise the imperative to address climate change as a systemic and long-term investment concern for the fund, as it poses material risks across all asset classes with the potential for loss of </w:t>
      </w:r>
      <w:r w:rsidRPr="005F065D">
        <w:rPr>
          <w:rFonts w:ascii="Arial" w:hAnsi="Arial" w:cs="Arial"/>
          <w:sz w:val="24"/>
          <w:szCs w:val="24"/>
        </w:rPr>
        <w:t>shareholder value.  The Fund will endeavour to carry out the following:</w:t>
      </w:r>
    </w:p>
    <w:p w:rsidR="00464DE9" w:rsidRPr="005F065D" w:rsidP="001247A3">
      <w:pPr>
        <w:spacing w:after="0"/>
        <w:rPr>
          <w:rFonts w:ascii="Arial" w:hAnsi="Arial" w:cs="Arial"/>
          <w:sz w:val="24"/>
          <w:szCs w:val="24"/>
        </w:rPr>
      </w:pPr>
    </w:p>
    <w:p w:rsidR="00E32A06" w:rsidRPr="005F065D" w:rsidP="001247A3">
      <w:pPr>
        <w:pStyle w:val="ListParagraph"/>
        <w:numPr>
          <w:ilvl w:val="0"/>
          <w:numId w:val="13"/>
        </w:numPr>
        <w:spacing w:after="0"/>
        <w:ind w:left="284"/>
        <w:rPr>
          <w:rFonts w:ascii="Arial" w:hAnsi="Arial" w:cs="Arial"/>
          <w:sz w:val="24"/>
          <w:szCs w:val="24"/>
        </w:rPr>
      </w:pPr>
      <w:r w:rsidRPr="005F065D">
        <w:rPr>
          <w:rFonts w:ascii="Arial" w:hAnsi="Arial" w:cs="Arial"/>
          <w:sz w:val="24"/>
          <w:szCs w:val="24"/>
        </w:rPr>
        <w:t>Where existing investments in fossil fuel</w:t>
      </w:r>
      <w:r w:rsidRPr="005F065D" w:rsidR="00690BDF">
        <w:rPr>
          <w:rFonts w:ascii="Arial" w:hAnsi="Arial" w:cs="Arial"/>
          <w:sz w:val="24"/>
          <w:szCs w:val="24"/>
        </w:rPr>
        <w:t xml:space="preserve"> companie</w:t>
      </w:r>
      <w:r w:rsidRPr="005F065D">
        <w:rPr>
          <w:rFonts w:ascii="Arial" w:hAnsi="Arial" w:cs="Arial"/>
          <w:sz w:val="24"/>
          <w:szCs w:val="24"/>
        </w:rPr>
        <w:t xml:space="preserve">s, are in place and identified, </w:t>
      </w:r>
      <w:r w:rsidRPr="005F065D" w:rsidR="00B644C5">
        <w:rPr>
          <w:rFonts w:ascii="Arial" w:hAnsi="Arial" w:cs="Arial"/>
          <w:sz w:val="24"/>
          <w:szCs w:val="24"/>
        </w:rPr>
        <w:t xml:space="preserve">we expect </w:t>
      </w:r>
      <w:r w:rsidRPr="005F065D">
        <w:rPr>
          <w:rFonts w:ascii="Arial" w:hAnsi="Arial" w:cs="Arial"/>
          <w:sz w:val="24"/>
          <w:szCs w:val="24"/>
        </w:rPr>
        <w:t xml:space="preserve">those companies </w:t>
      </w:r>
      <w:bookmarkStart w:id="0" w:name="_GoBack"/>
      <w:bookmarkEnd w:id="0"/>
      <w:r w:rsidRPr="005F065D" w:rsidR="00B644C5">
        <w:rPr>
          <w:rFonts w:ascii="Arial" w:hAnsi="Arial" w:cs="Arial"/>
          <w:sz w:val="24"/>
          <w:szCs w:val="24"/>
        </w:rPr>
        <w:t xml:space="preserve">to </w:t>
      </w:r>
      <w:r w:rsidRPr="005F065D">
        <w:rPr>
          <w:rFonts w:ascii="Arial" w:hAnsi="Arial" w:cs="Arial"/>
          <w:sz w:val="24"/>
          <w:szCs w:val="24"/>
        </w:rPr>
        <w:t xml:space="preserve">be able to demonstrate planning for the global transition to a low-carbon economy and for the future emissions reduction targets under the Paris Agreement or other appropriate initiatives.  Where </w:t>
      </w:r>
      <w:r w:rsidRPr="005F065D" w:rsidR="00C82E15">
        <w:rPr>
          <w:rFonts w:ascii="Arial" w:hAnsi="Arial" w:cs="Arial"/>
          <w:sz w:val="24"/>
          <w:szCs w:val="24"/>
        </w:rPr>
        <w:t xml:space="preserve">they are not, and </w:t>
      </w:r>
      <w:r w:rsidRPr="005F065D">
        <w:rPr>
          <w:rFonts w:ascii="Arial" w:hAnsi="Arial" w:cs="Arial"/>
          <w:sz w:val="24"/>
          <w:szCs w:val="24"/>
        </w:rPr>
        <w:t>opportunities for engagement and reform of the company or project are not possible or do not exist, the Fund will make all reasonable efforts to divest provided that this will result in no material financial detriment (either through increased costs or increased investment risk).</w:t>
      </w:r>
    </w:p>
    <w:p w:rsidR="00464DE9" w:rsidRPr="005F065D" w:rsidP="001247A3">
      <w:pPr>
        <w:spacing w:after="0"/>
        <w:ind w:left="284"/>
        <w:rPr>
          <w:rFonts w:ascii="Arial" w:hAnsi="Arial" w:cs="Arial"/>
          <w:sz w:val="24"/>
          <w:szCs w:val="24"/>
        </w:rPr>
      </w:pPr>
    </w:p>
    <w:p w:rsidR="00CD11E0" w:rsidRPr="005F065D" w:rsidP="001247A3">
      <w:pPr>
        <w:pStyle w:val="ListParagraph"/>
        <w:numPr>
          <w:ilvl w:val="0"/>
          <w:numId w:val="13"/>
        </w:numPr>
        <w:spacing w:after="0"/>
        <w:ind w:left="284"/>
        <w:rPr>
          <w:rFonts w:ascii="Arial" w:hAnsi="Arial" w:cs="Arial"/>
          <w:sz w:val="24"/>
          <w:szCs w:val="24"/>
        </w:rPr>
      </w:pPr>
      <w:r w:rsidRPr="005F065D">
        <w:rPr>
          <w:rFonts w:ascii="Arial" w:hAnsi="Arial" w:cs="Arial"/>
          <w:sz w:val="24"/>
          <w:szCs w:val="24"/>
        </w:rPr>
        <w:t xml:space="preserve">Where our fiduciary duty allows, the Fund will not consider new investments in fossil fuel companies directly engaged in the extraction of coal, oil and natural gas as sources of energy which are ignoring the risks of climate change.  </w:t>
      </w:r>
    </w:p>
    <w:p w:rsidR="00464DE9" w:rsidRPr="005F065D" w:rsidP="001247A3">
      <w:pPr>
        <w:spacing w:after="0"/>
        <w:rPr>
          <w:rFonts w:ascii="Arial" w:hAnsi="Arial" w:cs="Arial"/>
          <w:sz w:val="24"/>
          <w:szCs w:val="24"/>
        </w:rPr>
      </w:pPr>
    </w:p>
    <w:p w:rsidR="00ED47BC" w:rsidRPr="005F065D" w:rsidP="001247A3">
      <w:pPr>
        <w:spacing w:after="0"/>
        <w:rPr>
          <w:rFonts w:ascii="Arial" w:hAnsi="Arial" w:cs="Arial"/>
          <w:sz w:val="24"/>
          <w:szCs w:val="24"/>
        </w:rPr>
      </w:pPr>
      <w:r w:rsidRPr="005F065D">
        <w:rPr>
          <w:rFonts w:ascii="Arial" w:hAnsi="Arial" w:cs="Arial"/>
          <w:sz w:val="24"/>
          <w:szCs w:val="24"/>
        </w:rPr>
        <w:t xml:space="preserve">LCPF expects LPP to take steps to ensure that the level of exposure to climate change investment risks are evaluated and monitored.  This will involve the use of </w:t>
      </w:r>
      <w:r w:rsidRPr="005F065D" w:rsidR="001247A3">
        <w:rPr>
          <w:rFonts w:ascii="Arial" w:hAnsi="Arial" w:cs="Arial"/>
          <w:sz w:val="24"/>
          <w:szCs w:val="24"/>
        </w:rPr>
        <w:t>a</w:t>
      </w:r>
      <w:r w:rsidRPr="005F065D">
        <w:rPr>
          <w:rFonts w:ascii="Arial" w:hAnsi="Arial" w:cs="Arial"/>
          <w:sz w:val="24"/>
          <w:szCs w:val="24"/>
        </w:rPr>
        <w:t>ppropriate investigative and analytical tools such as the Transition Pathway Initiative to increase information and provide appropriate input around investment decision making and will be reflected in regular reporting and assurance provided to LCPF.</w:t>
      </w:r>
    </w:p>
    <w:p w:rsidR="00464DE9" w:rsidRPr="005F065D" w:rsidP="001247A3">
      <w:pPr>
        <w:spacing w:after="0"/>
        <w:rPr>
          <w:rFonts w:ascii="Arial" w:hAnsi="Arial" w:cs="Arial"/>
          <w:sz w:val="24"/>
          <w:szCs w:val="24"/>
        </w:rPr>
      </w:pPr>
    </w:p>
    <w:p w:rsidR="00634513" w:rsidRPr="005F065D" w:rsidP="001247A3">
      <w:pPr>
        <w:spacing w:after="0"/>
        <w:rPr>
          <w:rFonts w:ascii="Arial" w:hAnsi="Arial" w:cs="Arial"/>
          <w:sz w:val="24"/>
          <w:szCs w:val="24"/>
        </w:rPr>
      </w:pPr>
      <w:r w:rsidRPr="005F065D">
        <w:rPr>
          <w:rFonts w:ascii="Arial" w:hAnsi="Arial" w:cs="Arial"/>
          <w:sz w:val="24"/>
          <w:szCs w:val="24"/>
        </w:rPr>
        <w:t xml:space="preserve">The Fund have set out a number of actions to further develop this 'Policy on Climate Change' – See </w:t>
      </w:r>
      <w:r w:rsidRPr="005F065D">
        <w:rPr>
          <w:rFonts w:ascii="Arial" w:hAnsi="Arial" w:cs="Arial"/>
          <w:b/>
          <w:sz w:val="24"/>
          <w:szCs w:val="24"/>
        </w:rPr>
        <w:t>Appendix 1.</w:t>
      </w:r>
    </w:p>
    <w:p w:rsidR="00634513" w:rsidRPr="005F065D" w:rsidP="001247A3">
      <w:pPr>
        <w:spacing w:after="0"/>
        <w:rPr>
          <w:rFonts w:ascii="Arial" w:hAnsi="Arial" w:cs="Arial"/>
          <w:sz w:val="24"/>
          <w:szCs w:val="24"/>
        </w:rPr>
      </w:pPr>
    </w:p>
    <w:p w:rsidR="00634513" w:rsidRPr="005F065D" w:rsidP="001247A3">
      <w:pPr>
        <w:spacing w:after="0"/>
        <w:rPr>
          <w:rFonts w:ascii="Arial" w:hAnsi="Arial" w:cs="Arial"/>
          <w:sz w:val="24"/>
          <w:szCs w:val="24"/>
        </w:rPr>
      </w:pPr>
      <w:r w:rsidRPr="005F065D">
        <w:rPr>
          <w:rFonts w:ascii="Arial" w:hAnsi="Arial" w:cs="Arial"/>
          <w:sz w:val="24"/>
          <w:szCs w:val="24"/>
        </w:rPr>
        <w:br w:type="page"/>
      </w:r>
    </w:p>
    <w:p w:rsidR="00464DE9" w:rsidRPr="005F065D" w:rsidP="001247A3">
      <w:pPr>
        <w:spacing w:after="0"/>
        <w:jc w:val="right"/>
        <w:rPr>
          <w:rFonts w:ascii="Arial" w:hAnsi="Arial" w:cs="Arial"/>
          <w:b/>
          <w:sz w:val="24"/>
          <w:szCs w:val="24"/>
        </w:rPr>
      </w:pPr>
    </w:p>
    <w:p w:rsidR="00464DE9" w:rsidRPr="005F065D" w:rsidP="001247A3">
      <w:pPr>
        <w:spacing w:after="0"/>
        <w:jc w:val="right"/>
        <w:rPr>
          <w:rFonts w:ascii="Arial" w:hAnsi="Arial" w:cs="Arial"/>
          <w:b/>
          <w:sz w:val="24"/>
          <w:szCs w:val="24"/>
        </w:rPr>
      </w:pPr>
      <w:r w:rsidRPr="005F065D">
        <w:rPr>
          <w:rFonts w:ascii="Arial" w:hAnsi="Arial" w:cs="Arial"/>
          <w:b/>
          <w:sz w:val="24"/>
          <w:szCs w:val="24"/>
        </w:rPr>
        <w:t xml:space="preserve">Appendix 1 </w:t>
      </w:r>
    </w:p>
    <w:p w:rsidR="00464DE9" w:rsidRPr="005F065D" w:rsidP="001247A3">
      <w:pPr>
        <w:spacing w:after="0"/>
        <w:rPr>
          <w:rFonts w:ascii="Arial" w:hAnsi="Arial" w:cs="Arial"/>
          <w:b/>
          <w:sz w:val="24"/>
          <w:szCs w:val="24"/>
        </w:rPr>
      </w:pPr>
    </w:p>
    <w:p w:rsidR="00464DE9" w:rsidRPr="005F065D" w:rsidP="001247A3">
      <w:pPr>
        <w:spacing w:after="0"/>
        <w:rPr>
          <w:rFonts w:ascii="Arial" w:hAnsi="Arial" w:cs="Arial"/>
          <w:b/>
          <w:sz w:val="24"/>
          <w:szCs w:val="24"/>
        </w:rPr>
      </w:pPr>
    </w:p>
    <w:p w:rsidR="00634513" w:rsidRPr="005F065D" w:rsidP="001247A3">
      <w:pPr>
        <w:spacing w:after="0"/>
        <w:rPr>
          <w:rFonts w:ascii="Arial" w:hAnsi="Arial" w:cs="Arial"/>
          <w:b/>
          <w:sz w:val="24"/>
          <w:szCs w:val="24"/>
        </w:rPr>
      </w:pPr>
      <w:r w:rsidRPr="005F065D">
        <w:rPr>
          <w:rFonts w:ascii="Arial" w:hAnsi="Arial" w:cs="Arial"/>
          <w:b/>
          <w:sz w:val="24"/>
          <w:szCs w:val="24"/>
        </w:rPr>
        <w:t>Action Plan to further develop the Fund's 'Policy on Climate Change'.</w:t>
      </w:r>
    </w:p>
    <w:p w:rsidR="00634513" w:rsidRPr="005F065D" w:rsidP="001247A3">
      <w:pPr>
        <w:spacing w:after="0"/>
        <w:rPr>
          <w:rFonts w:ascii="Arial" w:hAnsi="Arial" w:cs="Arial"/>
          <w:sz w:val="24"/>
          <w:szCs w:val="24"/>
        </w:rPr>
      </w:pPr>
    </w:p>
    <w:p w:rsidR="00C82E15" w:rsidRPr="005F065D" w:rsidP="001247A3">
      <w:pPr>
        <w:spacing w:after="0"/>
        <w:rPr>
          <w:rFonts w:ascii="Arial" w:hAnsi="Arial" w:cs="Arial"/>
          <w:sz w:val="24"/>
          <w:szCs w:val="24"/>
        </w:rPr>
      </w:pPr>
      <w:r w:rsidRPr="005F065D">
        <w:rPr>
          <w:rFonts w:ascii="Arial" w:hAnsi="Arial" w:cs="Arial"/>
          <w:sz w:val="24"/>
          <w:szCs w:val="24"/>
        </w:rPr>
        <w:t xml:space="preserve">The </w:t>
      </w:r>
      <w:r w:rsidRPr="005F065D">
        <w:rPr>
          <w:rFonts w:ascii="Arial" w:hAnsi="Arial" w:cs="Arial"/>
          <w:sz w:val="24"/>
          <w:szCs w:val="24"/>
        </w:rPr>
        <w:t xml:space="preserve">Pension Fund Committee </w:t>
      </w:r>
      <w:r w:rsidRPr="005F065D">
        <w:rPr>
          <w:rFonts w:ascii="Arial" w:hAnsi="Arial" w:cs="Arial"/>
          <w:sz w:val="24"/>
          <w:szCs w:val="24"/>
        </w:rPr>
        <w:t xml:space="preserve">will commission additional work to enable it to review and develop its climate change policy, </w:t>
      </w:r>
      <w:r w:rsidRPr="005F065D">
        <w:rPr>
          <w:rFonts w:ascii="Arial" w:hAnsi="Arial" w:cs="Arial"/>
          <w:sz w:val="24"/>
          <w:szCs w:val="24"/>
        </w:rPr>
        <w:t xml:space="preserve">including the following, </w:t>
      </w:r>
      <w:r w:rsidRPr="005F065D">
        <w:rPr>
          <w:rFonts w:ascii="Arial" w:hAnsi="Arial" w:cs="Arial"/>
          <w:sz w:val="24"/>
          <w:szCs w:val="24"/>
        </w:rPr>
        <w:t xml:space="preserve">with a more comprehensive policy being produced in the next </w:t>
      </w:r>
      <w:r w:rsidRPr="005F065D">
        <w:rPr>
          <w:rFonts w:ascii="Arial" w:hAnsi="Arial" w:cs="Arial"/>
          <w:sz w:val="24"/>
          <w:szCs w:val="24"/>
        </w:rPr>
        <w:t>12</w:t>
      </w:r>
      <w:r w:rsidRPr="005F065D">
        <w:rPr>
          <w:rFonts w:ascii="Arial" w:hAnsi="Arial" w:cs="Arial"/>
          <w:sz w:val="24"/>
          <w:szCs w:val="24"/>
        </w:rPr>
        <w:t xml:space="preserve"> months</w:t>
      </w:r>
      <w:r w:rsidRPr="005F065D">
        <w:rPr>
          <w:rFonts w:ascii="Arial" w:hAnsi="Arial" w:cs="Arial"/>
          <w:sz w:val="24"/>
          <w:szCs w:val="24"/>
        </w:rPr>
        <w:t>.</w:t>
      </w:r>
    </w:p>
    <w:p w:rsidR="00464DE9" w:rsidRPr="005F065D" w:rsidP="001247A3">
      <w:pPr>
        <w:spacing w:after="0"/>
        <w:rPr>
          <w:rFonts w:ascii="Arial" w:hAnsi="Arial" w:cs="Arial"/>
          <w:sz w:val="24"/>
          <w:szCs w:val="24"/>
        </w:rPr>
      </w:pPr>
      <w:r w:rsidRPr="005F065D">
        <w:rPr>
          <w:rFonts w:ascii="Arial" w:hAnsi="Arial" w:cs="Arial"/>
          <w:sz w:val="24"/>
          <w:szCs w:val="24"/>
        </w:rPr>
        <w:t xml:space="preserve"> </w:t>
      </w: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An audit of the current direct and indirect exposure to fossil fuels;</w:t>
      </w:r>
    </w:p>
    <w:p w:rsidR="001247A3" w:rsidRPr="005F065D" w:rsidP="001247A3">
      <w:pPr>
        <w:spacing w:after="0"/>
        <w:rPr>
          <w:rFonts w:ascii="Arial" w:hAnsi="Arial" w:cs="Arial"/>
          <w:sz w:val="24"/>
          <w:szCs w:val="24"/>
        </w:rPr>
      </w:pP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An evaluation of  the financial implications of disinvestment;</w:t>
      </w:r>
    </w:p>
    <w:p w:rsidR="001247A3" w:rsidRPr="005F065D" w:rsidP="001247A3">
      <w:pPr>
        <w:spacing w:after="0"/>
        <w:rPr>
          <w:rFonts w:ascii="Arial" w:hAnsi="Arial" w:cs="Arial"/>
          <w:sz w:val="24"/>
          <w:szCs w:val="24"/>
        </w:rPr>
      </w:pP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A</w:t>
      </w:r>
      <w:r w:rsidRPr="005F065D" w:rsidR="00464DE9">
        <w:rPr>
          <w:rFonts w:ascii="Arial" w:hAnsi="Arial" w:cs="Arial"/>
          <w:sz w:val="24"/>
          <w:szCs w:val="24"/>
        </w:rPr>
        <w:t xml:space="preserve"> review of the practicality of disinvestment from fossil fuels.  However, if not, determine the level which is possible;</w:t>
      </w:r>
    </w:p>
    <w:p w:rsidR="001247A3" w:rsidRPr="005F065D" w:rsidP="001247A3">
      <w:pPr>
        <w:pStyle w:val="ListParagraph"/>
        <w:rPr>
          <w:rFonts w:ascii="Arial" w:hAnsi="Arial" w:cs="Arial"/>
          <w:sz w:val="24"/>
          <w:szCs w:val="24"/>
        </w:rPr>
      </w:pP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Consider</w:t>
      </w:r>
      <w:r w:rsidRPr="005F065D" w:rsidR="00C82E15">
        <w:rPr>
          <w:rFonts w:ascii="Arial" w:hAnsi="Arial" w:cs="Arial"/>
          <w:sz w:val="24"/>
          <w:szCs w:val="24"/>
        </w:rPr>
        <w:t xml:space="preserve">ation of </w:t>
      </w:r>
      <w:r w:rsidRPr="005F065D">
        <w:rPr>
          <w:rFonts w:ascii="Arial" w:hAnsi="Arial" w:cs="Arial"/>
          <w:sz w:val="24"/>
          <w:szCs w:val="24"/>
        </w:rPr>
        <w:t>the use of tolerance levels for individual investments.  For example, would a 0.01% exposure to fossil fuels in a large private equity fund be tolerable?</w:t>
      </w:r>
    </w:p>
    <w:p w:rsidR="001247A3" w:rsidRPr="005F065D" w:rsidP="001247A3">
      <w:pPr>
        <w:pStyle w:val="ListParagraph"/>
        <w:rPr>
          <w:rFonts w:ascii="Arial" w:hAnsi="Arial" w:cs="Arial"/>
          <w:sz w:val="24"/>
          <w:szCs w:val="24"/>
        </w:rPr>
      </w:pP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Consider</w:t>
      </w:r>
      <w:r w:rsidRPr="005F065D" w:rsidR="00C82E15">
        <w:rPr>
          <w:rFonts w:ascii="Arial" w:hAnsi="Arial" w:cs="Arial"/>
          <w:sz w:val="24"/>
          <w:szCs w:val="24"/>
        </w:rPr>
        <w:t xml:space="preserve">ation of </w:t>
      </w:r>
      <w:r w:rsidRPr="005F065D">
        <w:rPr>
          <w:rFonts w:ascii="Arial" w:hAnsi="Arial" w:cs="Arial"/>
          <w:sz w:val="24"/>
          <w:szCs w:val="24"/>
        </w:rPr>
        <w:t>what time will be needed to complete the process;</w:t>
      </w:r>
    </w:p>
    <w:p w:rsidR="001247A3" w:rsidRPr="005F065D" w:rsidP="001247A3">
      <w:pPr>
        <w:pStyle w:val="ListParagraph"/>
        <w:rPr>
          <w:rFonts w:ascii="Arial" w:hAnsi="Arial" w:cs="Arial"/>
          <w:sz w:val="24"/>
          <w:szCs w:val="24"/>
        </w:rPr>
      </w:pPr>
    </w:p>
    <w:p w:rsidR="00BF04C2" w:rsidRPr="005F065D" w:rsidP="001247A3">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Consider</w:t>
      </w:r>
      <w:r w:rsidRPr="005F065D" w:rsidR="00C82E15">
        <w:rPr>
          <w:rFonts w:ascii="Arial" w:hAnsi="Arial" w:cs="Arial"/>
          <w:sz w:val="24"/>
          <w:szCs w:val="24"/>
        </w:rPr>
        <w:t>ation</w:t>
      </w:r>
      <w:r w:rsidRPr="005F065D">
        <w:rPr>
          <w:rFonts w:ascii="Arial" w:hAnsi="Arial" w:cs="Arial"/>
          <w:sz w:val="24"/>
          <w:szCs w:val="24"/>
        </w:rPr>
        <w:t xml:space="preserve"> whether a target can be set to reduce our exposure to fossil fuels from 4.8% to as near zero as possible, within five years as other funds have done;</w:t>
      </w:r>
    </w:p>
    <w:p w:rsidR="001247A3" w:rsidRPr="005F065D" w:rsidP="001247A3">
      <w:pPr>
        <w:pStyle w:val="ListParagraph"/>
        <w:rPr>
          <w:rFonts w:ascii="Arial" w:hAnsi="Arial" w:cs="Arial"/>
          <w:sz w:val="24"/>
          <w:szCs w:val="24"/>
        </w:rPr>
      </w:pPr>
    </w:p>
    <w:p w:rsidR="00C82E15" w:rsidRPr="005F065D" w:rsidP="00C82E15">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Set up mechanisms for monitoring targets and making the process transparent.</w:t>
      </w:r>
    </w:p>
    <w:p w:rsidR="00C82E15" w:rsidRPr="005F065D" w:rsidP="00C82E15">
      <w:pPr>
        <w:pStyle w:val="ListParagraph"/>
        <w:rPr>
          <w:rFonts w:ascii="Arial" w:hAnsi="Arial" w:cs="Arial"/>
          <w:sz w:val="24"/>
          <w:szCs w:val="24"/>
        </w:rPr>
      </w:pPr>
    </w:p>
    <w:p w:rsidR="00C82E15" w:rsidRPr="005F065D" w:rsidP="00C82E15">
      <w:pPr>
        <w:pStyle w:val="ListParagraph"/>
        <w:numPr>
          <w:ilvl w:val="0"/>
          <w:numId w:val="14"/>
        </w:numPr>
        <w:spacing w:after="0"/>
        <w:ind w:left="284"/>
        <w:rPr>
          <w:rFonts w:ascii="Arial" w:hAnsi="Arial" w:cs="Arial"/>
          <w:sz w:val="24"/>
          <w:szCs w:val="24"/>
        </w:rPr>
      </w:pPr>
      <w:r w:rsidRPr="005F065D">
        <w:rPr>
          <w:rFonts w:ascii="Arial" w:hAnsi="Arial" w:cs="Arial"/>
          <w:sz w:val="24"/>
          <w:szCs w:val="24"/>
        </w:rPr>
        <w:t>An investigation of the possibility of establishing a new relationship with energy companies whereby we can invest in sustainable energy infrastructure projects whilst reducing our exposure to fossil fuels.</w:t>
      </w:r>
    </w:p>
    <w:p w:rsidR="00C82E15" w:rsidRPr="00464DE9" w:rsidP="001247A3">
      <w:pPr>
        <w:spacing w:after="0"/>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F07AAB"/>
    <w:multiLevelType w:val="hybridMultilevel"/>
    <w:tmpl w:val="95AC6786"/>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C790AA2"/>
    <w:multiLevelType w:val="hybridMultilevel"/>
    <w:tmpl w:val="466293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6137F1"/>
    <w:multiLevelType w:val="hybridMultilevel"/>
    <w:tmpl w:val="BEF8B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E7030C"/>
    <w:multiLevelType w:val="hybridMultilevel"/>
    <w:tmpl w:val="2C54F8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201722"/>
    <w:multiLevelType w:val="hybridMultilevel"/>
    <w:tmpl w:val="1A36E9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96102EF"/>
    <w:multiLevelType w:val="hybridMultilevel"/>
    <w:tmpl w:val="773496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163374"/>
    <w:multiLevelType w:val="hybridMultilevel"/>
    <w:tmpl w:val="C6A090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6DB06AA"/>
    <w:multiLevelType w:val="hybridMultilevel"/>
    <w:tmpl w:val="9CB2C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3870F8"/>
    <w:multiLevelType w:val="hybridMultilevel"/>
    <w:tmpl w:val="768C37C0"/>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FA413DD"/>
    <w:multiLevelType w:val="hybridMultilevel"/>
    <w:tmpl w:val="7ADA9D1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5CFF7394"/>
    <w:multiLevelType w:val="hybridMultilevel"/>
    <w:tmpl w:val="6D50F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29A70CE"/>
    <w:multiLevelType w:val="hybridMultilevel"/>
    <w:tmpl w:val="A76EA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655DAC"/>
    <w:multiLevelType w:val="hybridMultilevel"/>
    <w:tmpl w:val="8EC20BF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84842DD"/>
    <w:multiLevelType w:val="hybridMultilevel"/>
    <w:tmpl w:val="C36482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1"/>
  </w:num>
  <w:num w:numId="3">
    <w:abstractNumId w:val="1"/>
  </w:num>
  <w:num w:numId="4">
    <w:abstractNumId w:val="4"/>
  </w:num>
  <w:num w:numId="5">
    <w:abstractNumId w:val="6"/>
  </w:num>
  <w:num w:numId="6">
    <w:abstractNumId w:val="13"/>
  </w:num>
  <w:num w:numId="7">
    <w:abstractNumId w:val="0"/>
  </w:num>
  <w:num w:numId="8">
    <w:abstractNumId w:val="12"/>
  </w:num>
  <w:num w:numId="9">
    <w:abstractNumId w:val="9"/>
  </w:num>
  <w:num w:numId="10">
    <w:abstractNumId w:val="8"/>
  </w:num>
  <w:num w:numId="11">
    <w:abstractNumId w:val="7"/>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64"/>
    <w:pPr>
      <w:ind w:left="720"/>
      <w:contextualSpacing/>
    </w:pPr>
  </w:style>
  <w:style w:type="table" w:styleId="TableGrid">
    <w:name w:val="Table Grid"/>
    <w:basedOn w:val="TableNormal"/>
    <w:uiPriority w:val="39"/>
    <w:rsid w:val="00D2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847"/>
    <w:rPr>
      <w:color w:val="0563C1" w:themeColor="hyperlink"/>
      <w:u w:val="single"/>
    </w:rPr>
  </w:style>
  <w:style w:type="paragraph" w:styleId="BalloonText">
    <w:name w:val="Balloon Text"/>
    <w:basedOn w:val="Normal"/>
    <w:link w:val="BalloonTextChar"/>
    <w:uiPriority w:val="99"/>
    <w:semiHidden/>
    <w:unhideWhenUsed/>
    <w:rsid w:val="0030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9"/>
    <w:rPr>
      <w:rFonts w:ascii="Segoe UI" w:hAnsi="Segoe UI" w:cs="Segoe UI"/>
      <w:sz w:val="18"/>
      <w:szCs w:val="18"/>
    </w:rPr>
  </w:style>
  <w:style w:type="character" w:styleId="CommentReference">
    <w:name w:val="annotation reference"/>
    <w:basedOn w:val="DefaultParagraphFont"/>
    <w:uiPriority w:val="99"/>
    <w:semiHidden/>
    <w:unhideWhenUsed/>
    <w:rsid w:val="00C93557"/>
    <w:rPr>
      <w:sz w:val="16"/>
      <w:szCs w:val="16"/>
    </w:rPr>
  </w:style>
  <w:style w:type="paragraph" w:styleId="CommentText">
    <w:name w:val="annotation text"/>
    <w:basedOn w:val="Normal"/>
    <w:link w:val="CommentTextChar"/>
    <w:uiPriority w:val="99"/>
    <w:unhideWhenUsed/>
    <w:rsid w:val="00C93557"/>
    <w:pPr>
      <w:spacing w:line="240" w:lineRule="auto"/>
    </w:pPr>
    <w:rPr>
      <w:sz w:val="20"/>
      <w:szCs w:val="20"/>
    </w:rPr>
  </w:style>
  <w:style w:type="character" w:customStyle="1" w:styleId="CommentTextChar">
    <w:name w:val="Comment Text Char"/>
    <w:basedOn w:val="DefaultParagraphFont"/>
    <w:link w:val="CommentText"/>
    <w:uiPriority w:val="99"/>
    <w:rsid w:val="00C93557"/>
    <w:rPr>
      <w:sz w:val="20"/>
      <w:szCs w:val="20"/>
    </w:rPr>
  </w:style>
  <w:style w:type="paragraph" w:styleId="CommentSubject">
    <w:name w:val="annotation subject"/>
    <w:basedOn w:val="CommentText"/>
    <w:next w:val="CommentText"/>
    <w:link w:val="CommentSubjectChar"/>
    <w:uiPriority w:val="99"/>
    <w:semiHidden/>
    <w:unhideWhenUsed/>
    <w:rsid w:val="00C93557"/>
    <w:rPr>
      <w:b/>
      <w:bCs/>
    </w:rPr>
  </w:style>
  <w:style w:type="character" w:customStyle="1" w:styleId="CommentSubjectChar">
    <w:name w:val="Comment Subject Char"/>
    <w:basedOn w:val="CommentTextChar"/>
    <w:link w:val="CommentSubject"/>
    <w:uiPriority w:val="99"/>
    <w:semiHidden/>
    <w:rsid w:val="00C93557"/>
    <w:rPr>
      <w:b/>
      <w:bCs/>
      <w:sz w:val="20"/>
      <w:szCs w:val="20"/>
    </w:rPr>
  </w:style>
  <w:style w:type="paragraph" w:styleId="Header">
    <w:name w:val="header"/>
    <w:basedOn w:val="Normal"/>
    <w:link w:val="HeaderChar"/>
    <w:uiPriority w:val="99"/>
    <w:unhideWhenUsed/>
    <w:rsid w:val="0003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75"/>
  </w:style>
  <w:style w:type="paragraph" w:styleId="Footer">
    <w:name w:val="footer"/>
    <w:basedOn w:val="Normal"/>
    <w:link w:val="FooterChar"/>
    <w:uiPriority w:val="99"/>
    <w:unhideWhenUsed/>
    <w:rsid w:val="0003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10</cp:revision>
  <cp:lastPrinted>2017-12-18T11:35:00Z</cp:lastPrinted>
  <dcterms:created xsi:type="dcterms:W3CDTF">2018-01-10T13:59:00Z</dcterms:created>
  <dcterms:modified xsi:type="dcterms:W3CDTF">2018-02-09T13:59:00Z</dcterms:modified>
</cp:coreProperties>
</file>